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ke-4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66 JP = 6 pertemuan × 11 JP @ 45 menit (total 2970 menit) — setara 6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Peralatan dan Perlengkapan Tempat Kerja</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Wawasan Dunia Otomotif; Kecakapan Kerja Dasar, K3, dan Budaya; Gambar Teknik Otomotif,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Penggunaan peralatan umum (general tools), alat perlengkapan bengkel (equipment tools), peralatan servis khusus (special…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alat diagnosis (diagnostic tools)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Menerapkan cara memilih, menggunakan, dan merawat peralatan peralatan umum (general tools), alat perlengkapan bengkel (equipment tools), peralatan servis khusus (special…</w:t>
            </w:r>
          </w:p>
          <w:p>
            <w:pPr>
              <w:spacing w:after="0" w:before="0"/>
              <w:ind w:left="227"/>
              <w:jc w:val="both"/>
            </w:pPr>
            <w:r>
              <w:rPr>
                <w:rFonts w:ascii="Arial" w:hAnsi="Arial" w:eastAsia="Arial"/>
                <w:b w:val="0"/>
                <w:sz w:val="18"/>
              </w:rPr>
              <w:t>2. Alat ukur (measuring tools), dan alat diagnosis (diagnostic tools)</w:t>
            </w:r>
          </w:p>
          <w:p>
            <w:pPr>
              <w:spacing w:after="0" w:before="0"/>
              <w:ind w:left="227"/>
              <w:jc w:val="both"/>
            </w:pPr>
            <w:r>
              <w:rPr>
                <w:rFonts w:ascii="Arial" w:hAnsi="Arial" w:eastAsia="Arial"/>
                <w:b w:val="0"/>
                <w:sz w:val="18"/>
              </w:rPr>
              <w:t>3. Mengidentifikasi konsep dasar dan istilah kunci pada elemen peralatan dan perlengkapan tempat kerja</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Peralatan dan Perlengkapan Tempat Kerja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Menerapkan cara memilih, menggunakan, dan merawat peralatan peralatan umum (general tools), alat perlengkapan bengkel (equipment tools), peralatan servis khusus (special service tools), alat ukur (measuring tools), dan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ketelitian, pembulatan, dan konversi satuan.</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perangkat/aplikasi digital untuk penelusuran data teknis dan pelaporan.</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kerja dan komunikasi teknis yang santun.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w:t>
            </w:r>
          </w:p>
          <w:p>
            <w:pPr>
              <w:spacing w:after="0" w:before="0"/>
              <w:ind w:left="227"/>
              <w:jc w:val="both"/>
            </w:pPr>
            <w:r>
              <w:rPr>
                <w:rFonts w:ascii="Arial" w:hAnsi="Arial" w:eastAsia="Arial"/>
                <w:b w:val="0"/>
                <w:sz w:val="18"/>
              </w:rPr>
              <w:t>1. Murid mampu menerapkan cara memilih.</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w:t>
            </w:r>
          </w:p>
          <w:p>
            <w:pPr>
              <w:spacing w:after="0" w:before="0"/>
              <w:ind w:left="227"/>
              <w:jc w:val="both"/>
            </w:pPr>
            <w:r>
              <w:rPr>
                <w:rFonts w:ascii="Arial" w:hAnsi="Arial" w:eastAsia="Arial"/>
                <w:b w:val="0"/>
                <w:sz w:val="18"/>
              </w:rPr>
              <w:t>2. Murid mampu menerapkan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3</w:t>
            </w:r>
          </w:p>
          <w:p>
            <w:pPr>
              <w:spacing w:after="0" w:before="0"/>
              <w:ind w:left="227"/>
              <w:jc w:val="both"/>
            </w:pPr>
            <w:r>
              <w:rPr>
                <w:rFonts w:ascii="Arial" w:hAnsi="Arial" w:eastAsia="Arial"/>
                <w:b w:val="0"/>
                <w:sz w:val="18"/>
              </w:rPr>
              <w:t>3. Murid mampu menerapkan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4</w:t>
            </w:r>
          </w:p>
          <w:p>
            <w:pPr>
              <w:spacing w:after="0" w:before="0"/>
              <w:ind w:left="227"/>
              <w:jc w:val="both"/>
            </w:pPr>
            <w:r>
              <w:rPr>
                <w:rFonts w:ascii="Arial" w:hAnsi="Arial" w:eastAsia="Arial"/>
                <w:b w:val="0"/>
                <w:sz w:val="18"/>
              </w:rPr>
              <w:t>4. Murid mampu menerapkan peralatan servis khusus (special service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5</w:t>
            </w:r>
          </w:p>
          <w:p>
            <w:pPr>
              <w:spacing w:after="0" w:before="0"/>
              <w:ind w:left="227"/>
              <w:jc w:val="both"/>
            </w:pPr>
            <w:r>
              <w:rPr>
                <w:rFonts w:ascii="Arial" w:hAnsi="Arial" w:eastAsia="Arial"/>
                <w:b w:val="0"/>
                <w:sz w:val="18"/>
              </w:rPr>
              <w:t>5. Murid mampu menerapkan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6</w:t>
            </w:r>
          </w:p>
          <w:p>
            <w:pPr>
              <w:spacing w:after="0" w:before="0"/>
              <w:ind w:left="227"/>
              <w:jc w:val="both"/>
            </w:pPr>
            <w:r>
              <w:rPr>
                <w:rFonts w:ascii="Arial" w:hAnsi="Arial" w:eastAsia="Arial"/>
                <w:b w:val="0"/>
                <w:sz w:val="18"/>
              </w:rPr>
              <w:t>6. Murid mampu menerapkan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(6 Tujuan Pembelajaran disebar ke 6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Peralatan dan Perlengkapan Tempat Kerja</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Penggunaan peralatan umum (general tools), alat perlengkapan bengkel (equipment tools), peralatan servis khusus (special…</w:t>
            </w:r>
          </w:p>
          <w:p>
            <w:pPr>
              <w:spacing w:after="0" w:before="0"/>
              <w:ind w:left="227"/>
              <w:jc w:val="both"/>
            </w:pPr>
            <w:r>
              <w:rPr>
                <w:rFonts w:ascii="Arial" w:hAnsi="Arial" w:eastAsia="Arial"/>
                <w:b w:val="0"/>
                <w:sz w:val="18"/>
              </w:rPr>
              <w:t>• Dan alat diagnosis (diagnostic tools)</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Masalah (Problem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“menerapkan, merawat”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6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cara memilih.</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peralatan dan perlengkapan tempat kerja.</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cara memilih.</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cara memilih.</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cara memilih;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cara memilih.</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cara memilih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cara memilih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cara memilih.</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merawat peralatan peralatan umum (general tools)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merawat peralatan peralatan umum (general tools).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merawat peralatan peralatan umum (general tools);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merawat peralatan peralatan umum (general tools)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merawat peralatan peralatan umum (general tools)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3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alat perlengkapan bengkel (equipment tools)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alat perlengkapan bengkel (equipment tools).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alat perlengkapan bengkel (equipment tools);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alat perlengkapan bengkel (equipment tools)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alat perlengkapan bengkel (equipment tools)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ke-4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4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peralatan servis khusus (special service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ke-3, membahas kekeliruan yang masih muncul, lalu mengaitkannya dengan peralatan servis khusus (special service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peralatan servis khusus (special service tools)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peralatan servis khusus (special service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peralatan servis khusus (special service tools).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peralatan servis khusus (special service tools);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peralatan servis khusus (special service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peralatan servis khusus (special service tools)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peralatan servis khusus (special service tools)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peralatan servis khusus (special service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ke-5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5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ke-4, membahas kekeliruan yang masih muncul, lalu mengaitkannya dengan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alat ukur (measuring tools)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alat ukur (measuring tools).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alat ukur (measuring tools);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alat ukur (measuring tools)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alat ukur (measuring tools)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ke-6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6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ke-5, membahas kekeliruan yang masih muncul, lalu mengaitkannya dengan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alat diagnosis (diagnostic tools)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alat diagnosis (diagnostic tools).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alat diagnosis (diagnostic tools);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alat diagnosis (diagnostic tools)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alat diagnosis (diagnostic tools)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(66 JP = 6 pertemuan × 11 JP, setara 6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Peralatan dan Perlengkapan Tempat Kerja</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penggunaan peralatan umum (general tools), alat perlengkapan bengkel…?</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alat diagnosis (diagnostic tools)?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penggunaan peralatan umum (general tools), alat perlengkapan bengkel…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alat diagnosis (diagnostic tools)?</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penggunaan peralatan umum (general tools), alat perlengkapan bengkel…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peralatan dan perlengkapan tempat kerja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cara memilih.</w:t>
            </w:r>
          </w:p>
        </w:tc>
        <w:tc>
          <w:tcPr>
            <w:tcW w:type="dxa" w:w="3061"/>
          </w:tcPr>
          <w:p>
            <w:pPr>
              <w:spacing w:after="0" w:before="0"/>
              <w:jc w:val="left"/>
            </w:pPr>
            <w:r>
              <w:rPr>
                <w:rFonts w:ascii="Arial" w:hAnsi="Arial" w:eastAsia="Arial"/>
                <w:b w:val="0"/>
                <w:sz w:val="16"/>
              </w:rPr>
              <w:t>Murid dapat menerapkan cara memilih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merawat peralatan peralatan umum (general tools).</w:t>
            </w:r>
          </w:p>
        </w:tc>
        <w:tc>
          <w:tcPr>
            <w:tcW w:type="dxa" w:w="3061"/>
          </w:tcPr>
          <w:p>
            <w:pPr>
              <w:spacing w:after="0" w:before="0"/>
              <w:jc w:val="left"/>
            </w:pPr>
            <w:r>
              <w:rPr>
                <w:rFonts w:ascii="Arial" w:hAnsi="Arial" w:eastAsia="Arial"/>
                <w:b w:val="0"/>
                <w:sz w:val="16"/>
              </w:rPr>
              <w:t>Murid dapat menerapkan merawat peralatan peralatan umum (general tools)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menerapkan alat perlengkapan bengkel (equipment tools).</w:t>
            </w:r>
          </w:p>
        </w:tc>
        <w:tc>
          <w:tcPr>
            <w:tcW w:type="dxa" w:w="3061"/>
          </w:tcPr>
          <w:p>
            <w:pPr>
              <w:spacing w:after="0" w:before="0"/>
              <w:jc w:val="left"/>
            </w:pPr>
            <w:r>
              <w:rPr>
                <w:rFonts w:ascii="Arial" w:hAnsi="Arial" w:eastAsia="Arial"/>
                <w:b w:val="0"/>
                <w:sz w:val="16"/>
              </w:rPr>
              <w:t>Murid dapat menerapkan alat perlengkapan bengkel (equipment tools)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3</w:t>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Murid mampu menerapkan peralatan servis khusus (special service tools).</w:t>
            </w:r>
          </w:p>
        </w:tc>
        <w:tc>
          <w:tcPr>
            <w:tcW w:type="dxa" w:w="3061"/>
          </w:tcPr>
          <w:p>
            <w:pPr>
              <w:spacing w:after="0" w:before="0"/>
              <w:jc w:val="left"/>
            </w:pPr>
            <w:r>
              <w:rPr>
                <w:rFonts w:ascii="Arial" w:hAnsi="Arial" w:eastAsia="Arial"/>
                <w:b w:val="0"/>
                <w:sz w:val="16"/>
              </w:rPr>
              <w:t>Murid dapat menerapkan peralatan servis khusus (special service tools)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4</w:t>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Murid mampu menerapkan alat ukur (measuring tools).</w:t>
            </w:r>
          </w:p>
        </w:tc>
        <w:tc>
          <w:tcPr>
            <w:tcW w:type="dxa" w:w="3061"/>
          </w:tcPr>
          <w:p>
            <w:pPr>
              <w:spacing w:after="0" w:before="0"/>
              <w:jc w:val="left"/>
            </w:pPr>
            <w:r>
              <w:rPr>
                <w:rFonts w:ascii="Arial" w:hAnsi="Arial" w:eastAsia="Arial"/>
                <w:b w:val="0"/>
                <w:sz w:val="16"/>
              </w:rPr>
              <w:t>Murid dapat menerapkan alat ukur (measuring tools)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5</w:t>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Murid mampu menerapkan alat diagnosis (diagnostic tools).</w:t>
            </w:r>
          </w:p>
        </w:tc>
        <w:tc>
          <w:tcPr>
            <w:tcW w:type="dxa" w:w="3061"/>
          </w:tcPr>
          <w:p>
            <w:pPr>
              <w:spacing w:after="0" w:before="0"/>
              <w:jc w:val="left"/>
            </w:pPr>
            <w:r>
              <w:rPr>
                <w:rFonts w:ascii="Arial" w:hAnsi="Arial" w:eastAsia="Arial"/>
                <w:b w:val="0"/>
                <w:sz w:val="16"/>
              </w:rPr>
              <w:t>Murid dapat menerapkan alat diagnosis (diagnostic tools)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6</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cara memilih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merawat peralatan peralatan umum (general tools)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Uraikan langkah-langkah alat perlengkapan bengkel (equipment tools)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4</w:t>
            </w:r>
          </w:p>
        </w:tc>
        <w:tc>
          <w:tcPr>
            <w:tcW w:type="dxa" w:w="6576"/>
          </w:tcPr>
          <w:p>
            <w:pPr>
              <w:spacing w:after="0" w:before="0"/>
              <w:jc w:val="left"/>
            </w:pPr>
            <w:r>
              <w:rPr>
                <w:rFonts w:ascii="Arial" w:hAnsi="Arial" w:eastAsia="Arial"/>
                <w:b w:val="0"/>
                <w:sz w:val="17"/>
              </w:rPr>
              <w:t>Uraikan langkah-langkah peralatan servis khusus (special service tools)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5</w:t>
            </w:r>
          </w:p>
        </w:tc>
        <w:tc>
          <w:tcPr>
            <w:tcW w:type="dxa" w:w="6576"/>
          </w:tcPr>
          <w:p>
            <w:pPr>
              <w:spacing w:after="0" w:before="0"/>
              <w:jc w:val="left"/>
            </w:pPr>
            <w:r>
              <w:rPr>
                <w:rFonts w:ascii="Arial" w:hAnsi="Arial" w:eastAsia="Arial"/>
                <w:b w:val="0"/>
                <w:sz w:val="17"/>
              </w:rPr>
              <w:t>Uraikan langkah-langkah alat ukur (measuring tools)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6</w:t>
            </w:r>
          </w:p>
        </w:tc>
        <w:tc>
          <w:tcPr>
            <w:tcW w:type="dxa" w:w="6576"/>
          </w:tcPr>
          <w:p>
            <w:pPr>
              <w:spacing w:after="0" w:before="0"/>
              <w:jc w:val="left"/>
            </w:pPr>
            <w:r>
              <w:rPr>
                <w:rFonts w:ascii="Arial" w:hAnsi="Arial" w:eastAsia="Arial"/>
                <w:b w:val="0"/>
                <w:sz w:val="17"/>
              </w:rPr>
              <w:t>Uraikan langkah-langkah alat diagnosis (diagnostic tools)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2835"/>
        <w:gridCol w:w="482"/>
        <w:gridCol w:w="482"/>
        <w:gridCol w:w="482"/>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482"/>
            <w:shd w:val="clear" w:fill="D9E2F3"/>
          </w:tcPr>
          <w:p>
            <w:pPr>
              <w:spacing w:after="0" w:before="0"/>
              <w:jc w:val="center"/>
            </w:pPr>
            <w:r>
              <w:rPr>
                <w:rFonts w:ascii="Arial" w:hAnsi="Arial" w:eastAsia="Arial"/>
                <w:b/>
                <w:sz w:val="16"/>
              </w:rPr>
              <w:t>B4</w:t>
            </w:r>
          </w:p>
        </w:tc>
        <w:tc>
          <w:tcPr>
            <w:tcW w:type="dxa" w:w="482"/>
            <w:shd w:val="clear" w:fill="D9E2F3"/>
          </w:tcPr>
          <w:p>
            <w:pPr>
              <w:spacing w:after="0" w:before="0"/>
              <w:jc w:val="center"/>
            </w:pPr>
            <w:r>
              <w:rPr>
                <w:rFonts w:ascii="Arial" w:hAnsi="Arial" w:eastAsia="Arial"/>
                <w:b/>
                <w:sz w:val="16"/>
              </w:rPr>
              <w:t>B5</w:t>
            </w:r>
          </w:p>
        </w:tc>
        <w:tc>
          <w:tcPr>
            <w:tcW w:type="dxa" w:w="482"/>
            <w:shd w:val="clear" w:fill="D9E2F3"/>
          </w:tcPr>
          <w:p>
            <w:pPr>
              <w:spacing w:after="0" w:before="0"/>
              <w:jc w:val="center"/>
            </w:pPr>
            <w:r>
              <w:rPr>
                <w:rFonts w:ascii="Arial" w:hAnsi="Arial" w:eastAsia="Arial"/>
                <w:b/>
                <w:sz w:val="16"/>
              </w:rPr>
              <w:t>B6</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2835"/>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2835"/>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2835"/>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2835"/>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(6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